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Pr="00BC628B">
        <w:rPr>
          <w:bCs/>
          <w:noProof w:val="0"/>
          <w:sz w:val="24"/>
          <w:lang w:val="en-GB"/>
        </w:rPr>
        <w:t>#</w:t>
      </w:r>
      <w:bookmarkStart w:id="0" w:name="_Ref452454252"/>
      <w:bookmarkEnd w:id="0"/>
      <w:r w:rsidR="00AD0277">
        <w:rPr>
          <w:bCs/>
          <w:noProof w:val="0"/>
          <w:sz w:val="24"/>
          <w:lang w:val="en-GB"/>
        </w:rPr>
        <w:t xml:space="preserve"> </w:t>
      </w:r>
      <w:r w:rsidR="00E4354C">
        <w:rPr>
          <w:bCs/>
          <w:noProof w:val="0"/>
          <w:sz w:val="24"/>
          <w:lang w:val="en-GB"/>
        </w:rPr>
        <w:t>Ad-hoc</w:t>
      </w:r>
      <w:r w:rsidR="00831389">
        <w:rPr>
          <w:rFonts w:eastAsia="맑은 고딕"/>
          <w:bCs/>
          <w:noProof w:val="0"/>
          <w:sz w:val="24"/>
          <w:lang w:val="en-GB" w:eastAsia="ko-KR"/>
        </w:rPr>
        <w:tab/>
        <w:t>R3-1</w:t>
      </w:r>
      <w:r w:rsidR="00D819C4">
        <w:rPr>
          <w:rFonts w:eastAsia="맑은 고딕"/>
          <w:bCs/>
          <w:noProof w:val="0"/>
          <w:sz w:val="24"/>
          <w:lang w:val="en-GB" w:eastAsia="ko-KR"/>
        </w:rPr>
        <w:t>70008</w:t>
      </w:r>
    </w:p>
    <w:p w:rsidR="00AC3F44" w:rsidRPr="00076C1C" w:rsidRDefault="00E4354C" w:rsidP="00831389">
      <w:pPr>
        <w:pStyle w:val="a5"/>
        <w:tabs>
          <w:tab w:val="right" w:pos="9639"/>
        </w:tabs>
        <w:rPr>
          <w:bCs/>
          <w:noProof w:val="0"/>
          <w:sz w:val="24"/>
          <w:lang w:val="en-GB"/>
        </w:rPr>
      </w:pPr>
      <w:r>
        <w:rPr>
          <w:rFonts w:eastAsia="바탕" w:cs="Arial"/>
          <w:color w:val="000000"/>
          <w:sz w:val="24"/>
          <w:szCs w:val="24"/>
          <w:lang w:eastAsia="ja-JP"/>
        </w:rPr>
        <w:t>Spokane</w:t>
      </w:r>
      <w:r w:rsidR="00E37DDD">
        <w:rPr>
          <w:rFonts w:eastAsia="바탕" w:cs="Arial"/>
          <w:color w:val="000000"/>
          <w:sz w:val="24"/>
          <w:szCs w:val="24"/>
          <w:lang w:eastAsia="ja-JP"/>
        </w:rPr>
        <w:t xml:space="preserve">, </w:t>
      </w:r>
      <w:r>
        <w:rPr>
          <w:rFonts w:eastAsia="바탕" w:cs="Arial"/>
          <w:color w:val="000000"/>
          <w:sz w:val="24"/>
          <w:szCs w:val="24"/>
          <w:lang w:eastAsia="ja-JP"/>
        </w:rPr>
        <w:t xml:space="preserve">Washington, </w:t>
      </w:r>
      <w:r w:rsidR="00E37DDD">
        <w:rPr>
          <w:rFonts w:eastAsia="바탕" w:cs="Arial"/>
          <w:color w:val="000000"/>
          <w:sz w:val="24"/>
          <w:szCs w:val="24"/>
          <w:lang w:eastAsia="ja-JP"/>
        </w:rPr>
        <w:t>USA</w:t>
      </w:r>
      <w:r w:rsidR="00936641" w:rsidRPr="00831389">
        <w:rPr>
          <w:rFonts w:eastAsia="맑은 고딕"/>
          <w:bCs/>
          <w:noProof w:val="0"/>
          <w:sz w:val="24"/>
          <w:lang w:val="en-GB" w:eastAsia="ko-KR"/>
        </w:rPr>
        <w:t xml:space="preserve">, </w:t>
      </w:r>
      <w:r>
        <w:rPr>
          <w:rFonts w:eastAsia="맑은 고딕"/>
          <w:bCs/>
          <w:noProof w:val="0"/>
          <w:sz w:val="24"/>
          <w:lang w:val="en-GB" w:eastAsia="ko-KR"/>
        </w:rPr>
        <w:t>Jan</w:t>
      </w:r>
      <w:r w:rsidR="00936641">
        <w:rPr>
          <w:rFonts w:eastAsia="맑은 고딕"/>
          <w:bCs/>
          <w:noProof w:val="0"/>
          <w:sz w:val="24"/>
          <w:lang w:val="en-GB" w:eastAsia="ko-KR"/>
        </w:rPr>
        <w:t xml:space="preserve">. </w:t>
      </w:r>
      <w:r>
        <w:rPr>
          <w:rFonts w:eastAsia="맑은 고딕"/>
          <w:bCs/>
          <w:noProof w:val="0"/>
          <w:sz w:val="24"/>
          <w:lang w:val="en-GB" w:eastAsia="ko-KR"/>
        </w:rPr>
        <w:t>17</w:t>
      </w:r>
      <w:r w:rsidR="00936641" w:rsidRPr="00FA02E0">
        <w:rPr>
          <w:rFonts w:eastAsia="맑은 고딕"/>
          <w:bCs/>
          <w:noProof w:val="0"/>
          <w:sz w:val="24"/>
          <w:vertAlign w:val="superscript"/>
          <w:lang w:val="en-GB" w:eastAsia="ko-KR"/>
        </w:rPr>
        <w:t>th</w:t>
      </w:r>
      <w:r w:rsidR="00936641" w:rsidRPr="00831389">
        <w:rPr>
          <w:rFonts w:eastAsia="맑은 고딕"/>
          <w:bCs/>
          <w:noProof w:val="0"/>
          <w:sz w:val="24"/>
          <w:lang w:val="en-GB" w:eastAsia="ko-KR"/>
        </w:rPr>
        <w:t xml:space="preserve"> – </w:t>
      </w:r>
      <w:r>
        <w:rPr>
          <w:rFonts w:eastAsia="맑은 고딕"/>
          <w:bCs/>
          <w:noProof w:val="0"/>
          <w:sz w:val="24"/>
          <w:lang w:val="en-GB" w:eastAsia="ko-KR"/>
        </w:rPr>
        <w:t>19</w:t>
      </w:r>
      <w:r w:rsidR="00936641" w:rsidRPr="00220A05">
        <w:rPr>
          <w:rFonts w:eastAsia="맑은 고딕"/>
          <w:bCs/>
          <w:noProof w:val="0"/>
          <w:sz w:val="24"/>
          <w:vertAlign w:val="superscript"/>
          <w:lang w:val="en-GB" w:eastAsia="ko-KR"/>
        </w:rPr>
        <w:t>th</w:t>
      </w:r>
      <w:r w:rsidR="00936641">
        <w:rPr>
          <w:rFonts w:eastAsia="맑은 고딕"/>
          <w:bCs/>
          <w:noProof w:val="0"/>
          <w:sz w:val="24"/>
          <w:lang w:val="en-GB" w:eastAsia="ko-KR"/>
        </w:rPr>
        <w:t xml:space="preserve">, </w:t>
      </w:r>
      <w:r w:rsidR="00936641"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E68A3">
        <w:rPr>
          <w:rFonts w:eastAsia="맑은 고딕" w:cs="Arial"/>
          <w:b/>
          <w:bCs/>
          <w:sz w:val="24"/>
          <w:lang w:eastAsia="ko-KR"/>
        </w:rPr>
        <w:t>.6</w:t>
      </w:r>
      <w:r w:rsidR="00600355">
        <w:rPr>
          <w:rFonts w:eastAsia="맑은 고딕" w:cs="Arial"/>
          <w:b/>
          <w:bCs/>
          <w:sz w:val="24"/>
          <w:lang w:eastAsia="ko-KR"/>
        </w:rPr>
        <w:t>.</w:t>
      </w:r>
      <w:r w:rsidR="00D819C4">
        <w:rPr>
          <w:rFonts w:eastAsia="맑은 고딕" w:cs="Arial"/>
          <w:b/>
          <w:bCs/>
          <w:sz w:val="24"/>
          <w:lang w:eastAsia="ko-KR"/>
        </w:rPr>
        <w:t>2.1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D819C4" w:rsidRPr="00D819C4">
        <w:rPr>
          <w:rFonts w:ascii="Arial" w:hAnsi="Arial" w:cs="Arial"/>
          <w:b/>
          <w:bCs/>
          <w:sz w:val="24"/>
        </w:rPr>
        <w:t xml:space="preserve">Consideration on </w:t>
      </w:r>
      <w:r w:rsidR="002A6F60">
        <w:rPr>
          <w:rFonts w:ascii="Arial" w:hAnsi="Arial" w:cs="Arial"/>
          <w:b/>
          <w:bCs/>
          <w:sz w:val="24"/>
        </w:rPr>
        <w:t xml:space="preserve">the intra-RAT </w:t>
      </w:r>
      <w:r w:rsidR="00D819C4" w:rsidRPr="00D819C4">
        <w:rPr>
          <w:rFonts w:ascii="Arial" w:hAnsi="Arial" w:cs="Arial"/>
          <w:b/>
          <w:bCs/>
          <w:sz w:val="24"/>
        </w:rPr>
        <w:t>mobility procedure</w:t>
      </w:r>
      <w:r w:rsidR="00CC4073">
        <w:rPr>
          <w:rFonts w:ascii="Arial" w:hAnsi="Arial" w:cs="Arial"/>
          <w:b/>
          <w:bCs/>
          <w:sz w:val="24"/>
        </w:rPr>
        <w:t>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A34B04" w:rsidP="00571757">
      <w:pPr>
        <w:jc w:val="both"/>
        <w:rPr>
          <w:rFonts w:eastAsia="맑은 고딕"/>
          <w:lang w:val="en-GB" w:eastAsia="ko-KR"/>
        </w:rPr>
      </w:pPr>
      <w:r>
        <w:rPr>
          <w:rFonts w:eastAsia="맑은 고딕"/>
          <w:lang w:val="en-GB" w:eastAsia="ko-KR"/>
        </w:rPr>
        <w:t>In last</w:t>
      </w:r>
      <w:r w:rsidR="00F019B1">
        <w:rPr>
          <w:rFonts w:eastAsia="맑은 고딕"/>
          <w:lang w:val="en-GB" w:eastAsia="ko-KR"/>
        </w:rPr>
        <w:t xml:space="preserve"> meeting, </w:t>
      </w:r>
      <w:r>
        <w:rPr>
          <w:rFonts w:eastAsia="맑은 고딕"/>
          <w:lang w:val="en-GB" w:eastAsia="ko-KR"/>
        </w:rPr>
        <w:t>we have agreed</w:t>
      </w:r>
      <w:r w:rsidR="000E68A3">
        <w:rPr>
          <w:rFonts w:eastAsia="맑은 고딕"/>
          <w:lang w:val="en-GB" w:eastAsia="ko-KR"/>
        </w:rPr>
        <w:t xml:space="preserve"> </w:t>
      </w:r>
      <w:r w:rsidR="00CC4073">
        <w:rPr>
          <w:rFonts w:eastAsia="맑은 고딕"/>
          <w:lang w:val="en-GB" w:eastAsia="ko-KR"/>
        </w:rPr>
        <w:t>two candidate solutions on inter-gNB</w:t>
      </w:r>
      <w:bookmarkStart w:id="1" w:name="_GoBack"/>
      <w:bookmarkEnd w:id="1"/>
      <w:r w:rsidR="00CC4073">
        <w:rPr>
          <w:rFonts w:eastAsia="맑은 고딕"/>
          <w:lang w:val="en-GB" w:eastAsia="ko-KR"/>
        </w:rPr>
        <w:t xml:space="preserve"> handover procedures. </w:t>
      </w:r>
      <w:r w:rsidR="00E4603D">
        <w:rPr>
          <w:rFonts w:eastAsia="맑은 고딕"/>
          <w:lang w:val="en-GB" w:eastAsia="ko-KR"/>
        </w:rPr>
        <w:t xml:space="preserve">This paper </w:t>
      </w:r>
      <w:r w:rsidR="00CC4073">
        <w:rPr>
          <w:rFonts w:eastAsia="맑은 고딕"/>
          <w:lang w:val="en-GB" w:eastAsia="ko-KR"/>
        </w:rPr>
        <w:t>is to compare the two solutions for with some comparison index</w:t>
      </w:r>
      <w:r w:rsidR="000E68A3">
        <w:rPr>
          <w:rFonts w:eastAsia="맑은 고딕"/>
          <w:lang w:val="en-GB" w:eastAsia="ko-KR"/>
        </w:rPr>
        <w:t xml:space="preserve">. </w:t>
      </w:r>
      <w:r w:rsidR="00CC4073">
        <w:rPr>
          <w:rFonts w:eastAsia="맑은 고딕"/>
          <w:lang w:val="en-GB" w:eastAsia="ko-KR"/>
        </w:rPr>
        <w:t xml:space="preserve">The corresponding table is provided.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D17F7F" w:rsidRDefault="00D17F7F" w:rsidP="00D17F7F">
      <w:pPr>
        <w:jc w:val="both"/>
        <w:rPr>
          <w:rFonts w:eastAsia="맑은 고딕"/>
          <w:lang w:eastAsia="ko-KR"/>
        </w:rPr>
      </w:pPr>
      <w:r>
        <w:rPr>
          <w:rFonts w:eastAsia="맑은 고딕"/>
          <w:lang w:eastAsia="ko-KR"/>
        </w:rPr>
        <w:t xml:space="preserve">In the last meetings, we have </w:t>
      </w:r>
      <w:r w:rsidR="008673C5">
        <w:rPr>
          <w:rFonts w:eastAsia="맑은 고딕"/>
          <w:lang w:eastAsia="ko-KR"/>
        </w:rPr>
        <w:t xml:space="preserve">agreed the principle on intra-system mobility given as follows: </w:t>
      </w:r>
    </w:p>
    <w:p w:rsidR="008673C5" w:rsidRDefault="008673C5" w:rsidP="008673C5">
      <w:pPr>
        <w:pStyle w:val="af5"/>
        <w:numPr>
          <w:ilvl w:val="0"/>
          <w:numId w:val="30"/>
        </w:numPr>
        <w:jc w:val="both"/>
        <w:rPr>
          <w:rFonts w:eastAsia="맑은 고딕"/>
          <w:i/>
          <w:lang w:eastAsia="ko-KR"/>
        </w:rPr>
      </w:pPr>
      <w:r w:rsidRPr="008673C5">
        <w:rPr>
          <w:rFonts w:eastAsia="맑은 고딕"/>
          <w:i/>
          <w:lang w:eastAsia="ko-KR"/>
        </w:rPr>
        <w:t>Principle: The LTE X2 handover procedure as in TS 36.300 Figure 10.1.2.1.1-1: Intra-MME/Serving Gateway HO is taken as a baseline for intra-system mobility i.e. intra RAT (gNB &lt;-&gt; gNB; eLTE eNB &lt;-&gt; eLTE eNB) and inter-RAT (eLTE-eNB &lt;-&gt; gNB).</w:t>
      </w:r>
    </w:p>
    <w:p w:rsidR="008673C5" w:rsidRDefault="008673C5" w:rsidP="008673C5">
      <w:pPr>
        <w:jc w:val="both"/>
        <w:rPr>
          <w:rFonts w:eastAsia="맑은 고딕"/>
          <w:lang w:eastAsia="ko-KR"/>
        </w:rPr>
      </w:pPr>
      <w:r>
        <w:rPr>
          <w:rFonts w:eastAsia="맑은 고딕" w:hint="eastAsia"/>
          <w:lang w:eastAsia="ko-KR"/>
        </w:rPr>
        <w:t>T</w:t>
      </w:r>
      <w:r>
        <w:rPr>
          <w:rFonts w:eastAsia="맑은 고딕"/>
          <w:lang w:eastAsia="ko-KR"/>
        </w:rPr>
        <w:t xml:space="preserve">his means that the LTE handover procedure is a baseline. </w:t>
      </w:r>
    </w:p>
    <w:p w:rsidR="008673C5" w:rsidRPr="008673C5" w:rsidRDefault="00E62159" w:rsidP="008673C5">
      <w:pPr>
        <w:jc w:val="both"/>
        <w:rPr>
          <w:rFonts w:eastAsia="맑은 고딕"/>
          <w:lang w:eastAsia="ko-KR"/>
        </w:rPr>
      </w:pPr>
      <w:r>
        <w:rPr>
          <w:rFonts w:eastAsia="맑은 고딕"/>
          <w:lang w:eastAsia="ko-KR"/>
        </w:rPr>
        <w:t>In addition</w:t>
      </w:r>
      <w:r w:rsidR="008673C5">
        <w:rPr>
          <w:rFonts w:eastAsia="맑은 고딕"/>
          <w:lang w:eastAsia="ko-KR"/>
        </w:rPr>
        <w:t xml:space="preserve">, another variant with in-band path switch </w:t>
      </w:r>
      <w:r>
        <w:rPr>
          <w:rFonts w:eastAsia="맑은 고딕"/>
          <w:lang w:eastAsia="ko-KR"/>
        </w:rPr>
        <w:t>was also adopted into the TR 38.801</w:t>
      </w:r>
      <w:r w:rsidR="00E7577A">
        <w:rPr>
          <w:rFonts w:eastAsia="맑은 고딕"/>
          <w:lang w:eastAsia="ko-KR"/>
        </w:rPr>
        <w:t xml:space="preserve">. </w:t>
      </w:r>
      <w:r w:rsidR="00067BAC">
        <w:rPr>
          <w:rFonts w:eastAsia="맑은 고딕"/>
          <w:lang w:eastAsia="ko-KR"/>
        </w:rPr>
        <w:t xml:space="preserve"> </w:t>
      </w:r>
    </w:p>
    <w:p w:rsidR="009A13AC" w:rsidRDefault="009A13AC" w:rsidP="009A13AC">
      <w:pPr>
        <w:jc w:val="right"/>
      </w:pPr>
      <w:r>
        <w:object w:dxaOrig="12289" w:dyaOrig="7436">
          <v:shape id="_x0000_i1025" type="#_x0000_t75" style="width:426.25pt;height:257.95pt" o:ole="">
            <v:imagedata r:id="rId8" o:title=""/>
          </v:shape>
          <o:OLEObject Type="Embed" ProgID="Visio.Drawing.11" ShapeID="_x0000_i1025" DrawAspect="Content" ObjectID="_1545724643" r:id="rId9"/>
        </w:object>
      </w:r>
    </w:p>
    <w:p w:rsidR="009A13AC" w:rsidRPr="009A13AC" w:rsidRDefault="009A13AC" w:rsidP="009A13AC">
      <w:pPr>
        <w:ind w:firstLineChars="850" w:firstLine="1707"/>
        <w:jc w:val="both"/>
        <w:rPr>
          <w:b/>
        </w:rPr>
      </w:pPr>
      <w:r w:rsidRPr="009A13AC">
        <w:rPr>
          <w:b/>
        </w:rPr>
        <w:t xml:space="preserve">Fig. 1. Intra-new RAN Handover using in-band Path Switch over NG-U. </w:t>
      </w:r>
    </w:p>
    <w:p w:rsidR="00D17F7F" w:rsidRPr="00E7577A" w:rsidRDefault="00E7577A" w:rsidP="006372BB">
      <w:pPr>
        <w:jc w:val="both"/>
        <w:rPr>
          <w:rFonts w:eastAsia="맑은 고딕"/>
          <w:b/>
          <w:u w:val="single"/>
          <w:lang w:eastAsia="ko-KR"/>
        </w:rPr>
      </w:pPr>
      <w:r>
        <w:t xml:space="preserve">In the following section, we are going to investigate some aspects on this solution and the baseline. </w:t>
      </w:r>
    </w:p>
    <w:p w:rsidR="00E7577A" w:rsidRDefault="00D17F7F" w:rsidP="006372BB">
      <w:pPr>
        <w:jc w:val="both"/>
        <w:rPr>
          <w:rFonts w:eastAsia="맑은 고딕"/>
          <w:lang w:eastAsia="ko-KR"/>
        </w:rPr>
      </w:pPr>
      <w:r>
        <w:rPr>
          <w:rFonts w:eastAsia="맑은 고딕" w:hint="eastAsia"/>
          <w:lang w:eastAsia="ko-KR"/>
        </w:rPr>
        <w:t>First,</w:t>
      </w:r>
      <w:r w:rsidR="004224BD">
        <w:rPr>
          <w:rFonts w:eastAsia="맑은 고딕"/>
          <w:lang w:eastAsia="ko-KR"/>
        </w:rPr>
        <w:t xml:space="preserve"> in the in-band path switch solution</w:t>
      </w:r>
      <w:r w:rsidR="00E7577A">
        <w:rPr>
          <w:rFonts w:eastAsia="맑은 고딕"/>
          <w:lang w:eastAsia="ko-KR"/>
        </w:rPr>
        <w:t xml:space="preserve"> gNB2 triggers the path switch to U-GW in step 2, which sends end marker directly to source gNB1 side. But for the baseline solution, </w:t>
      </w:r>
      <w:r w:rsidR="00C4559B">
        <w:rPr>
          <w:rFonts w:eastAsia="맑은 고딕"/>
          <w:lang w:eastAsia="ko-KR"/>
        </w:rPr>
        <w:t>NG-CP</w:t>
      </w:r>
      <w:r w:rsidR="004224BD">
        <w:rPr>
          <w:rFonts w:eastAsia="맑은 고딕"/>
          <w:lang w:eastAsia="ko-KR"/>
        </w:rPr>
        <w:t xml:space="preserve"> receives the path switch request and forwards this message to UP-GW, which sends the end marker at that time. Therefore on the latency optimization, the benefit is about one message difference from the timing of sending end marker point of view. </w:t>
      </w:r>
    </w:p>
    <w:p w:rsidR="00A23E8F" w:rsidRDefault="00A23E8F" w:rsidP="006372BB">
      <w:pPr>
        <w:jc w:val="both"/>
        <w:rPr>
          <w:rFonts w:eastAsia="맑은 고딕"/>
          <w:lang w:eastAsia="ko-KR"/>
        </w:rPr>
      </w:pPr>
      <w:r>
        <w:rPr>
          <w:rFonts w:eastAsia="맑은 고딕" w:hint="eastAsia"/>
          <w:lang w:eastAsia="ko-KR"/>
        </w:rPr>
        <w:lastRenderedPageBreak/>
        <w:t>Secondly, another</w:t>
      </w:r>
      <w:r>
        <w:rPr>
          <w:rFonts w:eastAsia="맑은 고딕"/>
          <w:lang w:eastAsia="ko-KR"/>
        </w:rPr>
        <w:t xml:space="preserve"> claimed</w:t>
      </w:r>
      <w:r>
        <w:rPr>
          <w:rFonts w:eastAsia="맑은 고딕" w:hint="eastAsia"/>
          <w:lang w:eastAsia="ko-KR"/>
        </w:rPr>
        <w:t xml:space="preserve"> advantage on in-band path switch sol</w:t>
      </w:r>
      <w:r>
        <w:rPr>
          <w:rFonts w:eastAsia="맑은 고딕"/>
          <w:lang w:eastAsia="ko-KR"/>
        </w:rPr>
        <w:t>u</w:t>
      </w:r>
      <w:r>
        <w:rPr>
          <w:rFonts w:eastAsia="맑은 고딕" w:hint="eastAsia"/>
          <w:lang w:eastAsia="ko-KR"/>
        </w:rPr>
        <w:t>tion</w:t>
      </w:r>
      <w:r w:rsidR="00C4559B">
        <w:rPr>
          <w:rFonts w:eastAsia="맑은 고딕"/>
          <w:lang w:eastAsia="ko-KR"/>
        </w:rPr>
        <w:t xml:space="preserve"> is that the U-GW may transmit packets to target gNB2 as early as possible. This is under the assumption that the U-GW is not changed by NG-CP. However, when step 4 arrives at NG-CP, which may decide to change the U-GW for this PDU session based on the load situation among </w:t>
      </w:r>
      <w:r w:rsidR="006F438E">
        <w:rPr>
          <w:rFonts w:eastAsia="맑은 고딕"/>
          <w:lang w:eastAsia="ko-KR"/>
        </w:rPr>
        <w:t xml:space="preserve">the U-GW. The path switch has to be done again. Thus the path switch is performed twice from target gNB point of view. </w:t>
      </w:r>
    </w:p>
    <w:p w:rsidR="00A23E8F" w:rsidRDefault="00A23E8F" w:rsidP="006372BB">
      <w:pPr>
        <w:jc w:val="both"/>
        <w:rPr>
          <w:rFonts w:eastAsia="맑은 고딕"/>
          <w:lang w:eastAsia="ko-KR"/>
        </w:rPr>
      </w:pPr>
      <w:r>
        <w:rPr>
          <w:rFonts w:eastAsia="맑은 고딕"/>
          <w:lang w:eastAsia="ko-KR"/>
        </w:rPr>
        <w:t xml:space="preserve">Thirdly, </w:t>
      </w:r>
      <w:r w:rsidR="006F438E">
        <w:rPr>
          <w:rFonts w:eastAsia="맑은 고딕"/>
          <w:lang w:eastAsia="ko-KR"/>
        </w:rPr>
        <w:t xml:space="preserve">it </w:t>
      </w:r>
      <w:r>
        <w:rPr>
          <w:rFonts w:eastAsia="맑은 고딕"/>
          <w:lang w:eastAsia="ko-KR"/>
        </w:rPr>
        <w:t xml:space="preserve">is to analyze the potential issue from the security point of view. </w:t>
      </w:r>
      <w:r w:rsidR="00E1002C">
        <w:rPr>
          <w:rFonts w:eastAsia="맑은 고딕"/>
          <w:lang w:eastAsia="ko-KR"/>
        </w:rPr>
        <w:t>For the in-band path switch solution, U-GW transmits the packets as early as possible</w:t>
      </w:r>
      <w:r w:rsidR="0079775C">
        <w:rPr>
          <w:rFonts w:eastAsia="맑은 고딕"/>
          <w:lang w:eastAsia="ko-KR"/>
        </w:rPr>
        <w:t xml:space="preserve"> after receiving step 2. Some downlink packets may arrives to target gNB2 before it receives the updated security context in step 4. Thus the packets have to be transmitted without security guaranteed. </w:t>
      </w:r>
    </w:p>
    <w:p w:rsidR="0079775C" w:rsidRDefault="0079775C" w:rsidP="006372BB">
      <w:pPr>
        <w:jc w:val="both"/>
        <w:rPr>
          <w:rFonts w:eastAsia="맑은 고딕"/>
          <w:lang w:eastAsia="ko-KR"/>
        </w:rPr>
      </w:pPr>
      <w:r>
        <w:rPr>
          <w:rFonts w:eastAsia="맑은 고딕"/>
          <w:lang w:eastAsia="ko-KR"/>
        </w:rPr>
        <w:t xml:space="preserve">Another issue of the in-band path switch solution should be clarified, that is, whether a user plane update request/response is necessary from NG-CP to U-GW </w:t>
      </w:r>
      <w:r w:rsidR="00620A48">
        <w:rPr>
          <w:rFonts w:eastAsia="맑은 고딕"/>
          <w:lang w:eastAsia="ko-KR"/>
        </w:rPr>
        <w:t xml:space="preserve">after the NG-CP receives the step 4. This is also important to judge on whether in-band path switch solution can reduce the signaling or not. </w:t>
      </w:r>
    </w:p>
    <w:p w:rsidR="00D17F7F" w:rsidRDefault="0079775C" w:rsidP="006372BB">
      <w:pPr>
        <w:jc w:val="both"/>
        <w:rPr>
          <w:rFonts w:eastAsia="맑은 고딕"/>
          <w:lang w:eastAsia="ko-KR"/>
        </w:rPr>
      </w:pPr>
      <w:r>
        <w:rPr>
          <w:rFonts w:eastAsia="맑은 고딕" w:hint="eastAsia"/>
          <w:lang w:eastAsia="ko-KR"/>
        </w:rPr>
        <w:t>B</w:t>
      </w:r>
      <w:r>
        <w:rPr>
          <w:rFonts w:eastAsia="맑은 고딕"/>
          <w:lang w:eastAsia="ko-KR"/>
        </w:rPr>
        <w:t xml:space="preserve">ased on the analysis above, the following comparison table is given for the two solutions: </w:t>
      </w:r>
    </w:p>
    <w:tbl>
      <w:tblPr>
        <w:tblStyle w:val="af1"/>
        <w:tblW w:w="0" w:type="auto"/>
        <w:tblLook w:val="04A0" w:firstRow="1" w:lastRow="0" w:firstColumn="1" w:lastColumn="0" w:noHBand="0" w:noVBand="1"/>
      </w:tblPr>
      <w:tblGrid>
        <w:gridCol w:w="3209"/>
        <w:gridCol w:w="3210"/>
        <w:gridCol w:w="3210"/>
      </w:tblGrid>
      <w:tr w:rsidR="0079775C" w:rsidTr="0079775C">
        <w:tc>
          <w:tcPr>
            <w:tcW w:w="3209" w:type="dxa"/>
          </w:tcPr>
          <w:p w:rsidR="0079775C" w:rsidRDefault="0079775C" w:rsidP="00D17F7F">
            <w:pPr>
              <w:jc w:val="both"/>
              <w:rPr>
                <w:rFonts w:eastAsia="맑은 고딕"/>
                <w:lang w:eastAsia="ko-KR"/>
              </w:rPr>
            </w:pPr>
          </w:p>
        </w:tc>
        <w:tc>
          <w:tcPr>
            <w:tcW w:w="3210" w:type="dxa"/>
          </w:tcPr>
          <w:p w:rsidR="0079775C" w:rsidRDefault="00620A48" w:rsidP="00620A48">
            <w:pPr>
              <w:jc w:val="both"/>
              <w:rPr>
                <w:rFonts w:eastAsia="맑은 고딕"/>
                <w:lang w:eastAsia="ko-KR"/>
              </w:rPr>
            </w:pPr>
            <w:r>
              <w:rPr>
                <w:rFonts w:eastAsia="맑은 고딕"/>
                <w:lang w:eastAsia="ko-KR"/>
              </w:rPr>
              <w:t>In-band Path Switch Solution</w:t>
            </w:r>
          </w:p>
        </w:tc>
        <w:tc>
          <w:tcPr>
            <w:tcW w:w="3210" w:type="dxa"/>
          </w:tcPr>
          <w:p w:rsidR="0079775C" w:rsidRDefault="00620A48" w:rsidP="00D17F7F">
            <w:pPr>
              <w:jc w:val="both"/>
              <w:rPr>
                <w:rFonts w:eastAsia="맑은 고딕"/>
                <w:lang w:eastAsia="ko-KR"/>
              </w:rPr>
            </w:pPr>
            <w:r>
              <w:rPr>
                <w:rFonts w:eastAsia="맑은 고딕"/>
                <w:lang w:eastAsia="ko-KR"/>
              </w:rPr>
              <w:t>CP based Path Switch Solution</w:t>
            </w:r>
          </w:p>
        </w:tc>
      </w:tr>
      <w:tr w:rsidR="0079775C" w:rsidTr="0079775C">
        <w:tc>
          <w:tcPr>
            <w:tcW w:w="3209" w:type="dxa"/>
          </w:tcPr>
          <w:p w:rsidR="0079775C" w:rsidRDefault="00487858" w:rsidP="00D17F7F">
            <w:pPr>
              <w:jc w:val="both"/>
              <w:rPr>
                <w:rFonts w:eastAsia="맑은 고딕"/>
                <w:lang w:eastAsia="ko-KR"/>
              </w:rPr>
            </w:pPr>
            <w:r>
              <w:rPr>
                <w:rFonts w:eastAsia="맑은 고딕" w:hint="eastAsia"/>
                <w:lang w:eastAsia="ko-KR"/>
              </w:rPr>
              <w:t>Latency O</w:t>
            </w:r>
            <w:r w:rsidR="00620A48">
              <w:rPr>
                <w:rFonts w:eastAsia="맑은 고딕" w:hint="eastAsia"/>
                <w:lang w:eastAsia="ko-KR"/>
              </w:rPr>
              <w:t xml:space="preserve">ptimization </w:t>
            </w:r>
          </w:p>
        </w:tc>
        <w:tc>
          <w:tcPr>
            <w:tcW w:w="3210" w:type="dxa"/>
          </w:tcPr>
          <w:p w:rsidR="0079775C" w:rsidRDefault="003D13B6" w:rsidP="003D13B6">
            <w:pPr>
              <w:jc w:val="both"/>
              <w:rPr>
                <w:rFonts w:eastAsia="맑은 고딕"/>
                <w:lang w:eastAsia="ko-KR"/>
              </w:rPr>
            </w:pPr>
            <w:r>
              <w:rPr>
                <w:rFonts w:eastAsia="맑은 고딕"/>
                <w:lang w:eastAsia="ko-KR"/>
              </w:rPr>
              <w:t>About one message s</w:t>
            </w:r>
            <w:r w:rsidR="00487858">
              <w:rPr>
                <w:rFonts w:eastAsia="맑은 고딕"/>
                <w:lang w:eastAsia="ko-KR"/>
              </w:rPr>
              <w:t>ave compared with CP solution</w:t>
            </w:r>
          </w:p>
        </w:tc>
        <w:tc>
          <w:tcPr>
            <w:tcW w:w="3210" w:type="dxa"/>
          </w:tcPr>
          <w:p w:rsidR="0079775C" w:rsidRDefault="00487858" w:rsidP="00D17F7F">
            <w:pPr>
              <w:jc w:val="both"/>
              <w:rPr>
                <w:rFonts w:eastAsia="맑은 고딕"/>
                <w:lang w:eastAsia="ko-KR"/>
              </w:rPr>
            </w:pPr>
            <w:r>
              <w:rPr>
                <w:rFonts w:eastAsia="맑은 고딕"/>
                <w:lang w:eastAsia="ko-KR"/>
              </w:rPr>
              <w:t>Normal</w:t>
            </w:r>
          </w:p>
        </w:tc>
      </w:tr>
      <w:tr w:rsidR="0079775C" w:rsidTr="0079775C">
        <w:tc>
          <w:tcPr>
            <w:tcW w:w="3209" w:type="dxa"/>
          </w:tcPr>
          <w:p w:rsidR="0079775C" w:rsidRDefault="00493335" w:rsidP="003D13B6">
            <w:pPr>
              <w:jc w:val="both"/>
              <w:rPr>
                <w:rFonts w:eastAsia="맑은 고딕"/>
                <w:lang w:eastAsia="ko-KR"/>
              </w:rPr>
            </w:pPr>
            <w:r>
              <w:rPr>
                <w:rFonts w:eastAsia="맑은 고딕"/>
                <w:lang w:eastAsia="ko-KR"/>
              </w:rPr>
              <w:t>Number of p</w:t>
            </w:r>
            <w:r>
              <w:rPr>
                <w:rFonts w:eastAsia="맑은 고딕" w:hint="eastAsia"/>
                <w:lang w:eastAsia="ko-KR"/>
              </w:rPr>
              <w:t>ath swit</w:t>
            </w:r>
            <w:r>
              <w:rPr>
                <w:rFonts w:eastAsia="맑은 고딕"/>
                <w:lang w:eastAsia="ko-KR"/>
              </w:rPr>
              <w:t>c</w:t>
            </w:r>
            <w:r>
              <w:rPr>
                <w:rFonts w:eastAsia="맑은 고딕" w:hint="eastAsia"/>
                <w:lang w:eastAsia="ko-KR"/>
              </w:rPr>
              <w:t>h</w:t>
            </w:r>
            <w:r>
              <w:rPr>
                <w:rFonts w:eastAsia="맑은 고딕"/>
                <w:lang w:eastAsia="ko-KR"/>
              </w:rPr>
              <w:t xml:space="preserve"> in </w:t>
            </w:r>
            <w:r w:rsidR="003D13B6">
              <w:rPr>
                <w:rFonts w:eastAsia="맑은 고딕"/>
                <w:lang w:eastAsia="ko-KR"/>
              </w:rPr>
              <w:t>case of</w:t>
            </w:r>
            <w:r>
              <w:rPr>
                <w:rFonts w:eastAsia="맑은 고딕"/>
                <w:lang w:eastAsia="ko-KR"/>
              </w:rPr>
              <w:t xml:space="preserve"> </w:t>
            </w:r>
            <w:r>
              <w:rPr>
                <w:rFonts w:eastAsia="맑은 고딕" w:hint="eastAsia"/>
                <w:lang w:eastAsia="ko-KR"/>
              </w:rPr>
              <w:t>U-GW Relocation</w:t>
            </w:r>
            <w:r w:rsidR="003D13B6">
              <w:rPr>
                <w:rFonts w:eastAsia="맑은 고딕"/>
                <w:lang w:eastAsia="ko-KR"/>
              </w:rPr>
              <w:t xml:space="preserve"> needed: target gNB2 point of view</w:t>
            </w:r>
          </w:p>
        </w:tc>
        <w:tc>
          <w:tcPr>
            <w:tcW w:w="3210" w:type="dxa"/>
          </w:tcPr>
          <w:p w:rsidR="0079775C" w:rsidRDefault="003D13B6" w:rsidP="00493335">
            <w:pPr>
              <w:jc w:val="both"/>
              <w:rPr>
                <w:rFonts w:eastAsia="맑은 고딕"/>
                <w:lang w:eastAsia="ko-KR"/>
              </w:rPr>
            </w:pPr>
            <w:r>
              <w:rPr>
                <w:rFonts w:eastAsia="맑은 고딕" w:hint="eastAsia"/>
                <w:lang w:eastAsia="ko-KR"/>
              </w:rPr>
              <w:t>Twice</w:t>
            </w:r>
          </w:p>
        </w:tc>
        <w:tc>
          <w:tcPr>
            <w:tcW w:w="3210" w:type="dxa"/>
          </w:tcPr>
          <w:p w:rsidR="0079775C" w:rsidRDefault="003D13B6" w:rsidP="00D17F7F">
            <w:pPr>
              <w:jc w:val="both"/>
              <w:rPr>
                <w:rFonts w:eastAsia="맑은 고딕"/>
                <w:lang w:eastAsia="ko-KR"/>
              </w:rPr>
            </w:pPr>
            <w:r>
              <w:rPr>
                <w:rFonts w:eastAsia="맑은 고딕" w:hint="eastAsia"/>
                <w:lang w:eastAsia="ko-KR"/>
              </w:rPr>
              <w:t>Once</w:t>
            </w:r>
          </w:p>
        </w:tc>
      </w:tr>
      <w:tr w:rsidR="0079775C" w:rsidTr="0079775C">
        <w:tc>
          <w:tcPr>
            <w:tcW w:w="3209" w:type="dxa"/>
          </w:tcPr>
          <w:p w:rsidR="0079775C" w:rsidRDefault="00487858" w:rsidP="00D17F7F">
            <w:pPr>
              <w:jc w:val="both"/>
              <w:rPr>
                <w:rFonts w:eastAsia="맑은 고딕"/>
                <w:lang w:eastAsia="ko-KR"/>
              </w:rPr>
            </w:pPr>
            <w:r>
              <w:rPr>
                <w:rFonts w:eastAsia="맑은 고딕" w:hint="eastAsia"/>
                <w:lang w:eastAsia="ko-KR"/>
              </w:rPr>
              <w:t xml:space="preserve">Security </w:t>
            </w:r>
          </w:p>
        </w:tc>
        <w:tc>
          <w:tcPr>
            <w:tcW w:w="3210" w:type="dxa"/>
          </w:tcPr>
          <w:p w:rsidR="0079775C" w:rsidRDefault="00E21A77" w:rsidP="00D17F7F">
            <w:pPr>
              <w:jc w:val="both"/>
              <w:rPr>
                <w:rFonts w:eastAsia="맑은 고딕"/>
                <w:lang w:eastAsia="ko-KR"/>
              </w:rPr>
            </w:pPr>
            <w:r>
              <w:rPr>
                <w:rFonts w:eastAsia="맑은 고딕" w:hint="eastAsia"/>
                <w:lang w:eastAsia="ko-KR"/>
              </w:rPr>
              <w:t xml:space="preserve">Not </w:t>
            </w:r>
            <w:r>
              <w:rPr>
                <w:rFonts w:eastAsia="맑은 고딕"/>
                <w:lang w:eastAsia="ko-KR"/>
              </w:rPr>
              <w:t>guaranteed</w:t>
            </w:r>
            <w:r>
              <w:rPr>
                <w:rFonts w:eastAsia="맑은 고딕" w:hint="eastAsia"/>
                <w:lang w:eastAsia="ko-KR"/>
              </w:rPr>
              <w:t xml:space="preserve"> </w:t>
            </w:r>
            <w:r>
              <w:rPr>
                <w:rFonts w:eastAsia="맑은 고딕"/>
                <w:lang w:eastAsia="ko-KR"/>
              </w:rPr>
              <w:t>for the early switched packets</w:t>
            </w:r>
          </w:p>
        </w:tc>
        <w:tc>
          <w:tcPr>
            <w:tcW w:w="3210" w:type="dxa"/>
          </w:tcPr>
          <w:p w:rsidR="0079775C" w:rsidRPr="00E21A77" w:rsidRDefault="00E21A77" w:rsidP="00D17F7F">
            <w:pPr>
              <w:jc w:val="both"/>
              <w:rPr>
                <w:rFonts w:eastAsia="맑은 고딕"/>
                <w:lang w:eastAsia="ko-KR"/>
              </w:rPr>
            </w:pPr>
            <w:r>
              <w:rPr>
                <w:rFonts w:eastAsia="맑은 고딕"/>
                <w:lang w:eastAsia="ko-KR"/>
              </w:rPr>
              <w:t>Guaranteed</w:t>
            </w:r>
            <w:r w:rsidR="009A13AC">
              <w:rPr>
                <w:rFonts w:eastAsia="맑은 고딕"/>
                <w:lang w:eastAsia="ko-KR"/>
              </w:rPr>
              <w:t xml:space="preserve"> for the switched packets </w:t>
            </w:r>
          </w:p>
        </w:tc>
      </w:tr>
      <w:tr w:rsidR="00487858" w:rsidTr="0079775C">
        <w:tc>
          <w:tcPr>
            <w:tcW w:w="3209" w:type="dxa"/>
          </w:tcPr>
          <w:p w:rsidR="00487858" w:rsidRDefault="00487858" w:rsidP="00D17F7F">
            <w:pPr>
              <w:jc w:val="both"/>
              <w:rPr>
                <w:rFonts w:eastAsia="맑은 고딕"/>
                <w:lang w:eastAsia="ko-KR"/>
              </w:rPr>
            </w:pPr>
            <w:r>
              <w:rPr>
                <w:rFonts w:eastAsia="맑은 고딕"/>
                <w:lang w:eastAsia="ko-KR"/>
              </w:rPr>
              <w:t>Signaling</w:t>
            </w:r>
            <w:r>
              <w:rPr>
                <w:rFonts w:eastAsia="맑은 고딕" w:hint="eastAsia"/>
                <w:lang w:eastAsia="ko-KR"/>
              </w:rPr>
              <w:t xml:space="preserve"> </w:t>
            </w:r>
            <w:r>
              <w:rPr>
                <w:rFonts w:eastAsia="맑은 고딕"/>
                <w:lang w:eastAsia="ko-KR"/>
              </w:rPr>
              <w:t xml:space="preserve">Reducing </w:t>
            </w:r>
          </w:p>
        </w:tc>
        <w:tc>
          <w:tcPr>
            <w:tcW w:w="3210" w:type="dxa"/>
          </w:tcPr>
          <w:p w:rsidR="00487858" w:rsidRDefault="00487858" w:rsidP="00D17F7F">
            <w:pPr>
              <w:jc w:val="both"/>
              <w:rPr>
                <w:rFonts w:eastAsia="맑은 고딕"/>
                <w:lang w:eastAsia="ko-KR"/>
              </w:rPr>
            </w:pPr>
            <w:r>
              <w:rPr>
                <w:rFonts w:eastAsia="맑은 고딕" w:hint="eastAsia"/>
                <w:lang w:eastAsia="ko-KR"/>
              </w:rPr>
              <w:t>Not clear</w:t>
            </w:r>
          </w:p>
        </w:tc>
        <w:tc>
          <w:tcPr>
            <w:tcW w:w="3210" w:type="dxa"/>
          </w:tcPr>
          <w:p w:rsidR="00487858" w:rsidRDefault="00487858" w:rsidP="00D17F7F">
            <w:pPr>
              <w:jc w:val="both"/>
              <w:rPr>
                <w:rFonts w:eastAsia="맑은 고딕"/>
                <w:lang w:eastAsia="ko-KR"/>
              </w:rPr>
            </w:pPr>
            <w:r>
              <w:rPr>
                <w:rFonts w:eastAsia="맑은 고딕" w:hint="eastAsia"/>
                <w:lang w:eastAsia="ko-KR"/>
              </w:rPr>
              <w:t>Normal</w:t>
            </w:r>
          </w:p>
        </w:tc>
      </w:tr>
    </w:tbl>
    <w:p w:rsidR="0079775C" w:rsidRDefault="0079775C" w:rsidP="00D17F7F">
      <w:pPr>
        <w:jc w:val="both"/>
        <w:rPr>
          <w:rFonts w:eastAsia="맑은 고딕"/>
          <w:lang w:eastAsia="ko-KR"/>
        </w:rPr>
      </w:pPr>
    </w:p>
    <w:p w:rsidR="00E1615E" w:rsidRDefault="00E1615E" w:rsidP="006372BB">
      <w:pPr>
        <w:jc w:val="both"/>
        <w:rPr>
          <w:rFonts w:eastAsia="맑은 고딕"/>
          <w:lang w:eastAsia="ko-KR"/>
        </w:rPr>
      </w:pPr>
      <w:r>
        <w:rPr>
          <w:rFonts w:eastAsia="맑은 고딕"/>
          <w:lang w:eastAsia="ko-KR"/>
        </w:rPr>
        <w:t xml:space="preserve">Based on the analysis above, the following proposal is suggested to RAN3: </w:t>
      </w:r>
    </w:p>
    <w:p w:rsidR="00E1615E" w:rsidRDefault="006C0CB0" w:rsidP="006372BB">
      <w:pPr>
        <w:jc w:val="both"/>
        <w:rPr>
          <w:rFonts w:eastAsia="맑은 고딕"/>
          <w:b/>
          <w:lang w:eastAsia="ko-KR"/>
        </w:rPr>
      </w:pPr>
      <w:r>
        <w:rPr>
          <w:rFonts w:eastAsia="맑은 고딕"/>
          <w:b/>
          <w:lang w:eastAsia="ko-KR"/>
        </w:rPr>
        <w:t xml:space="preserve">Proposal </w:t>
      </w:r>
      <w:r w:rsidR="003D13B6">
        <w:rPr>
          <w:rFonts w:eastAsia="맑은 고딕"/>
          <w:b/>
          <w:lang w:eastAsia="ko-KR"/>
        </w:rPr>
        <w:t>1</w:t>
      </w:r>
      <w:r w:rsidR="006372BB">
        <w:rPr>
          <w:rFonts w:eastAsia="맑은 고딕"/>
          <w:b/>
          <w:lang w:eastAsia="ko-KR"/>
        </w:rPr>
        <w:t>)</w:t>
      </w:r>
      <w:r w:rsidR="006372BB" w:rsidRPr="00FC170B">
        <w:rPr>
          <w:rFonts w:eastAsia="맑은 고딕"/>
          <w:b/>
          <w:lang w:eastAsia="ko-KR"/>
        </w:rPr>
        <w:t xml:space="preserve">: </w:t>
      </w:r>
      <w:r w:rsidR="006372BB">
        <w:rPr>
          <w:rFonts w:eastAsia="맑은 고딕"/>
          <w:b/>
          <w:lang w:eastAsia="ko-KR"/>
        </w:rPr>
        <w:t>T</w:t>
      </w:r>
      <w:r w:rsidR="006372BB" w:rsidRPr="00FC170B">
        <w:rPr>
          <w:rFonts w:eastAsia="맑은 고딕"/>
          <w:b/>
          <w:lang w:eastAsia="ko-KR"/>
        </w:rPr>
        <w:t xml:space="preserve">o </w:t>
      </w:r>
      <w:r w:rsidR="00E1615E">
        <w:rPr>
          <w:rFonts w:eastAsia="맑은 고딕"/>
          <w:b/>
          <w:lang w:eastAsia="ko-KR"/>
        </w:rPr>
        <w:t xml:space="preserve">capture the evaluation </w:t>
      </w:r>
      <w:r w:rsidR="00C37D1C">
        <w:rPr>
          <w:rFonts w:eastAsia="맑은 고딕"/>
          <w:b/>
          <w:lang w:eastAsia="ko-KR"/>
        </w:rPr>
        <w:t xml:space="preserve">index and comparison table on the in-band path switch solution and the CP based path switch solution. </w:t>
      </w:r>
    </w:p>
    <w:p w:rsidR="00BB61DC" w:rsidRPr="00F81091" w:rsidRDefault="00170E1B" w:rsidP="006372BB">
      <w:pPr>
        <w:jc w:val="both"/>
        <w:rPr>
          <w:rFonts w:eastAsia="맑은 고딕"/>
          <w:b/>
          <w:lang w:eastAsia="ko-KR"/>
        </w:rPr>
      </w:pPr>
      <w:r>
        <w:rPr>
          <w:rFonts w:eastAsia="맑은 고딕"/>
          <w:b/>
          <w:lang w:eastAsia="ko-KR"/>
        </w:rPr>
        <w:t>Proposal 2</w:t>
      </w:r>
      <w:r w:rsidR="00F81091">
        <w:rPr>
          <w:rFonts w:eastAsia="맑은 고딕"/>
          <w:b/>
          <w:lang w:eastAsia="ko-KR"/>
        </w:rPr>
        <w:t>)</w:t>
      </w:r>
      <w:r w:rsidR="00F81091" w:rsidRPr="00FC170B">
        <w:rPr>
          <w:rFonts w:eastAsia="맑은 고딕"/>
          <w:b/>
          <w:lang w:eastAsia="ko-KR"/>
        </w:rPr>
        <w:t>:</w:t>
      </w:r>
      <w:r w:rsidR="00F81091" w:rsidRPr="0081628F">
        <w:rPr>
          <w:rFonts w:eastAsia="맑은 고딕"/>
          <w:b/>
          <w:lang w:eastAsia="ko-KR"/>
        </w:rPr>
        <w:t xml:space="preserve"> </w:t>
      </w:r>
      <w:r w:rsidR="00F81091">
        <w:rPr>
          <w:rFonts w:eastAsia="맑은 고딕"/>
          <w:b/>
          <w:lang w:eastAsia="ko-KR"/>
        </w:rPr>
        <w:t>T</w:t>
      </w:r>
      <w:r w:rsidR="00F81091" w:rsidRPr="00FC170B">
        <w:rPr>
          <w:rFonts w:eastAsia="맑은 고딕"/>
          <w:b/>
          <w:lang w:eastAsia="ko-KR"/>
        </w:rPr>
        <w:t>o</w:t>
      </w:r>
      <w:r w:rsidR="00F81091">
        <w:rPr>
          <w:rFonts w:eastAsia="맑은 고딕"/>
          <w:b/>
          <w:lang w:eastAsia="ko-KR"/>
        </w:rPr>
        <w:t xml:space="preserve"> capture Text Proposal in [3] into TR 38.801.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06778B">
        <w:rPr>
          <w:lang w:eastAsia="zh-CN"/>
        </w:rPr>
        <w:t xml:space="preserve"> the co</w:t>
      </w:r>
      <w:r w:rsidR="00EC35ED">
        <w:rPr>
          <w:lang w:eastAsia="zh-CN"/>
        </w:rPr>
        <w:t>mparison on the two solutions for intra-RAT mobility was done</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CC4073" w:rsidRDefault="00CC4073" w:rsidP="00CC4073">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 xml:space="preserve">capture the evaluation index and comparison table on the in-band path switch solution and the CP based path switch solution. </w:t>
      </w:r>
    </w:p>
    <w:p w:rsidR="00CC4073" w:rsidRPr="00F81091" w:rsidRDefault="00170E1B" w:rsidP="00CC4073">
      <w:pPr>
        <w:jc w:val="both"/>
        <w:rPr>
          <w:rFonts w:eastAsia="맑은 고딕"/>
          <w:b/>
          <w:lang w:eastAsia="ko-KR"/>
        </w:rPr>
      </w:pPr>
      <w:r>
        <w:rPr>
          <w:rFonts w:eastAsia="맑은 고딕"/>
          <w:b/>
          <w:lang w:eastAsia="ko-KR"/>
        </w:rPr>
        <w:t>Proposal 2</w:t>
      </w:r>
      <w:r w:rsidR="00CC4073">
        <w:rPr>
          <w:rFonts w:eastAsia="맑은 고딕"/>
          <w:b/>
          <w:lang w:eastAsia="ko-KR"/>
        </w:rPr>
        <w:t>)</w:t>
      </w:r>
      <w:r w:rsidR="00CC4073" w:rsidRPr="00FC170B">
        <w:rPr>
          <w:rFonts w:eastAsia="맑은 고딕"/>
          <w:b/>
          <w:lang w:eastAsia="ko-KR"/>
        </w:rPr>
        <w:t>:</w:t>
      </w:r>
      <w:r w:rsidR="00CC4073" w:rsidRPr="0081628F">
        <w:rPr>
          <w:rFonts w:eastAsia="맑은 고딕"/>
          <w:b/>
          <w:lang w:eastAsia="ko-KR"/>
        </w:rPr>
        <w:t xml:space="preserve"> </w:t>
      </w:r>
      <w:r w:rsidR="00CC4073">
        <w:rPr>
          <w:rFonts w:eastAsia="맑은 고딕"/>
          <w:b/>
          <w:lang w:eastAsia="ko-KR"/>
        </w:rPr>
        <w:t>T</w:t>
      </w:r>
      <w:r w:rsidR="00CC4073" w:rsidRPr="00FC170B">
        <w:rPr>
          <w:rFonts w:eastAsia="맑은 고딕"/>
          <w:b/>
          <w:lang w:eastAsia="ko-KR"/>
        </w:rPr>
        <w:t>o</w:t>
      </w:r>
      <w:r w:rsidR="00CC4073">
        <w:rPr>
          <w:rFonts w:eastAsia="맑은 고딕"/>
          <w:b/>
          <w:lang w:eastAsia="ko-KR"/>
        </w:rPr>
        <w:t xml:space="preserve"> capture Text Proposal in [3] into TR 38.801. </w:t>
      </w:r>
    </w:p>
    <w:p w:rsidR="008E2610" w:rsidRPr="00CC4073"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p w:rsidR="008B5256" w:rsidRPr="00D2008A" w:rsidRDefault="008B5256" w:rsidP="008B5256">
      <w:pPr>
        <w:numPr>
          <w:ilvl w:val="0"/>
          <w:numId w:val="1"/>
        </w:numPr>
      </w:pPr>
      <w:r>
        <w:rPr>
          <w:rFonts w:eastAsia="맑은 고딕"/>
          <w:lang w:val="en-GB" w:eastAsia="ko-KR"/>
        </w:rPr>
        <w:t>R3</w:t>
      </w:r>
      <w:r w:rsidR="00C37D1C">
        <w:rPr>
          <w:rFonts w:eastAsia="맑은 고딕"/>
          <w:lang w:val="en-GB" w:eastAsia="ko-KR"/>
        </w:rPr>
        <w:t>-170009</w:t>
      </w:r>
      <w:r w:rsidRPr="00AE5773">
        <w:rPr>
          <w:rFonts w:eastAsia="맑은 고딕"/>
          <w:lang w:val="en-GB" w:eastAsia="ko-KR"/>
        </w:rPr>
        <w:t>, “</w:t>
      </w:r>
      <w:r w:rsidRPr="008B5256">
        <w:rPr>
          <w:rFonts w:eastAsia="맑은 고딕"/>
          <w:lang w:val="en-GB" w:eastAsia="ko-KR"/>
        </w:rPr>
        <w:t>TP for</w:t>
      </w:r>
      <w:r w:rsidR="00C37D1C">
        <w:rPr>
          <w:rFonts w:eastAsia="맑은 고딕"/>
          <w:lang w:val="en-GB" w:eastAsia="ko-KR"/>
        </w:rPr>
        <w:t xml:space="preserve"> mobility procedures</w:t>
      </w:r>
      <w:r w:rsidRPr="00AE5773">
        <w:rPr>
          <w:rFonts w:eastAsia="맑은 고딕"/>
          <w:lang w:val="en-GB" w:eastAsia="ko-KR"/>
        </w:rPr>
        <w:t>”</w:t>
      </w:r>
      <w:r>
        <w:rPr>
          <w:rFonts w:eastAsia="맑은 고딕"/>
          <w:lang w:val="en-GB" w:eastAsia="ko-KR"/>
        </w:rPr>
        <w:t>, LG Electronics</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498" w:rsidRDefault="00923498">
      <w:r>
        <w:separator/>
      </w:r>
    </w:p>
  </w:endnote>
  <w:endnote w:type="continuationSeparator" w:id="0">
    <w:p w:rsidR="00923498" w:rsidRDefault="0092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498" w:rsidRDefault="00923498">
      <w:r>
        <w:separator/>
      </w:r>
    </w:p>
  </w:footnote>
  <w:footnote w:type="continuationSeparator" w:id="0">
    <w:p w:rsidR="00923498" w:rsidRDefault="00923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4"/>
  </w:num>
  <w:num w:numId="2">
    <w:abstractNumId w:val="11"/>
  </w:num>
  <w:num w:numId="3">
    <w:abstractNumId w:val="10"/>
  </w:num>
  <w:num w:numId="4">
    <w:abstractNumId w:val="17"/>
  </w:num>
  <w:num w:numId="5">
    <w:abstractNumId w:val="5"/>
  </w:num>
  <w:num w:numId="6">
    <w:abstractNumId w:val="9"/>
  </w:num>
  <w:num w:numId="7">
    <w:abstractNumId w:val="18"/>
  </w:num>
  <w:num w:numId="8">
    <w:abstractNumId w:val="26"/>
  </w:num>
  <w:num w:numId="9">
    <w:abstractNumId w:val="27"/>
  </w:num>
  <w:num w:numId="10">
    <w:abstractNumId w:val="24"/>
  </w:num>
  <w:num w:numId="11">
    <w:abstractNumId w:val="4"/>
  </w:num>
  <w:num w:numId="12">
    <w:abstractNumId w:val="19"/>
  </w:num>
  <w:num w:numId="13">
    <w:abstractNumId w:val="21"/>
  </w:num>
  <w:num w:numId="14">
    <w:abstractNumId w:val="22"/>
  </w:num>
  <w:num w:numId="15">
    <w:abstractNumId w:val="29"/>
  </w:num>
  <w:num w:numId="16">
    <w:abstractNumId w:val="23"/>
  </w:num>
  <w:num w:numId="17">
    <w:abstractNumId w:val="20"/>
  </w:num>
  <w:num w:numId="18">
    <w:abstractNumId w:val="15"/>
  </w:num>
  <w:num w:numId="19">
    <w:abstractNumId w:val="13"/>
  </w:num>
  <w:num w:numId="20">
    <w:abstractNumId w:val="16"/>
  </w:num>
  <w:num w:numId="21">
    <w:abstractNumId w:val="28"/>
  </w:num>
  <w:num w:numId="22">
    <w:abstractNumId w:val="3"/>
  </w:num>
  <w:num w:numId="23">
    <w:abstractNumId w:val="8"/>
  </w:num>
  <w:num w:numId="24">
    <w:abstractNumId w:val="2"/>
  </w:num>
  <w:num w:numId="25">
    <w:abstractNumId w:val="25"/>
  </w:num>
  <w:num w:numId="26">
    <w:abstractNumId w:val="0"/>
  </w:num>
  <w:num w:numId="27">
    <w:abstractNumId w:val="7"/>
  </w:num>
  <w:num w:numId="28">
    <w:abstractNumId w:val="6"/>
  </w:num>
  <w:num w:numId="29">
    <w:abstractNumId w:val="1"/>
  </w:num>
  <w:num w:numId="3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02C"/>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9410F-C690-4164-AAD4-CC7D537A6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2</Pages>
  <Words>589</Words>
  <Characters>3358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7</cp:revision>
  <cp:lastPrinted>2011-08-11T13:08:00Z</cp:lastPrinted>
  <dcterms:created xsi:type="dcterms:W3CDTF">2017-01-12T01:30:00Z</dcterms:created>
  <dcterms:modified xsi:type="dcterms:W3CDTF">2017-01-12T02:10:00Z</dcterms:modified>
</cp:coreProperties>
</file>